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626B" w14:textId="5D2398DF" w:rsidR="00992F24" w:rsidRPr="00992F24" w:rsidRDefault="00992F24" w:rsidP="00E75602">
      <w:pPr>
        <w:jc w:val="both"/>
        <w:rPr>
          <w:rFonts w:ascii="Times New Roman" w:hAnsi="Times New Roman" w:cs="Times New Roman"/>
          <w:b/>
          <w:bCs/>
          <w:color w:val="585858"/>
          <w:sz w:val="23"/>
          <w:szCs w:val="23"/>
          <w:shd w:val="clear" w:color="auto" w:fill="FFFFFF"/>
        </w:rPr>
      </w:pPr>
      <w:r w:rsidRPr="00992F24">
        <w:rPr>
          <w:rFonts w:ascii="Times New Roman" w:hAnsi="Times New Roman" w:cs="Times New Roman"/>
          <w:b/>
          <w:bCs/>
          <w:color w:val="585858"/>
          <w:sz w:val="23"/>
          <w:szCs w:val="23"/>
          <w:shd w:val="clear" w:color="auto" w:fill="FFFFFF"/>
        </w:rPr>
        <w:t>VŠĮ ”</w:t>
      </w:r>
      <w:proofErr w:type="spellStart"/>
      <w:r w:rsidRPr="00992F24">
        <w:rPr>
          <w:rFonts w:ascii="Times New Roman" w:hAnsi="Times New Roman" w:cs="Times New Roman"/>
          <w:b/>
          <w:bCs/>
          <w:color w:val="585858"/>
          <w:sz w:val="23"/>
          <w:szCs w:val="23"/>
          <w:shd w:val="clear" w:color="auto" w:fill="FFFFFF"/>
        </w:rPr>
        <w:t>Globalūs</w:t>
      </w:r>
      <w:proofErr w:type="spellEnd"/>
      <w:r w:rsidRPr="00992F24">
        <w:rPr>
          <w:rFonts w:ascii="Times New Roman" w:hAnsi="Times New Roman" w:cs="Times New Roman"/>
          <w:b/>
          <w:bCs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b/>
          <w:bCs/>
          <w:color w:val="585858"/>
          <w:sz w:val="23"/>
          <w:szCs w:val="23"/>
          <w:shd w:val="clear" w:color="auto" w:fill="FFFFFF"/>
        </w:rPr>
        <w:t>projektai</w:t>
      </w:r>
      <w:proofErr w:type="spellEnd"/>
      <w:r w:rsidRPr="00992F24">
        <w:rPr>
          <w:rFonts w:ascii="Times New Roman" w:hAnsi="Times New Roman" w:cs="Times New Roman"/>
          <w:b/>
          <w:bCs/>
          <w:color w:val="585858"/>
          <w:sz w:val="23"/>
          <w:szCs w:val="23"/>
          <w:shd w:val="clear" w:color="auto" w:fill="FFFFFF"/>
        </w:rPr>
        <w:t xml:space="preserve">” Nr. ŠIRV-LEADER-20VVG-09-02/20VS-PV-25-2-02660-PR001 </w:t>
      </w:r>
    </w:p>
    <w:p w14:paraId="13493A6E" w14:textId="70DD9C55" w:rsidR="00CA7F84" w:rsidRDefault="00992F24" w:rsidP="00E75602">
      <w:pPr>
        <w:jc w:val="both"/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</w:pP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Nacionalinė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mokėjimo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agentūra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prie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Žemės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ūkio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ministerijos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,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išnagrinėjo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pateiktą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paraišką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gauti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paramą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pagal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Širvintų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rajono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vietos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veiklos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grupės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2023–2027 m.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vietos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plėtros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strategijos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priemonę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„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Kaimo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bendruomenių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ir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NVO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iniciatyvų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įgyvendinimas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(ne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pelno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)“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ir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vadovaudamasi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NMA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atrankos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komiteto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2025 m.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liepos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29 d.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posėdžio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protokolo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Nr. R5-202 (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registracijos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data 2025 m.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rugpjūčio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5 d.)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nutariamąja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dalimi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,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informavo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,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kad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VŠĮ „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Globalūs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projektai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“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projektui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Nr. ŠIRV-LEADER-20VVG-09-02/20VS-PV-25-2-02660-PR001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Mokymai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„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Tvaraus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maršruto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kūrimas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Zibalų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, Širvintų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ir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Musninkų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seniūnijose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“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įgyvendinti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skiriama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iki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10863,00 €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dydžio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parama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su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90 proc. paramos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intensyvumu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.</w:t>
      </w:r>
    </w:p>
    <w:p w14:paraId="36A28F6E" w14:textId="77777777" w:rsidR="00F81851" w:rsidRDefault="00F81851" w:rsidP="00E75602">
      <w:pPr>
        <w:jc w:val="both"/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</w:pPr>
    </w:p>
    <w:p w14:paraId="67DAC6D6" w14:textId="77777777" w:rsidR="00F81851" w:rsidRDefault="00F81851" w:rsidP="00E75602">
      <w:pPr>
        <w:jc w:val="both"/>
        <w:rPr>
          <w:rFonts w:ascii="Times New Roman" w:hAnsi="Times New Roman" w:cs="Times New Roman"/>
          <w:lang w:val="lt-LT"/>
        </w:rPr>
      </w:pPr>
    </w:p>
    <w:p w14:paraId="1CB39F4A" w14:textId="23AE7C1B" w:rsidR="00E75602" w:rsidRPr="00E75602" w:rsidRDefault="00E75602" w:rsidP="00E75602">
      <w:pPr>
        <w:jc w:val="both"/>
        <w:rPr>
          <w:rFonts w:ascii="Times New Roman" w:hAnsi="Times New Roman" w:cs="Times New Roman"/>
          <w:b/>
          <w:bCs/>
          <w:color w:val="585858"/>
          <w:sz w:val="23"/>
          <w:szCs w:val="23"/>
          <w:shd w:val="clear" w:color="auto" w:fill="FFFFFF"/>
        </w:rPr>
      </w:pPr>
      <w:proofErr w:type="spellStart"/>
      <w:r w:rsidRPr="00E75602">
        <w:rPr>
          <w:rFonts w:ascii="Times New Roman" w:hAnsi="Times New Roman" w:cs="Times New Roman"/>
          <w:b/>
          <w:bCs/>
          <w:color w:val="585858"/>
          <w:sz w:val="23"/>
          <w:szCs w:val="23"/>
          <w:shd w:val="clear" w:color="auto" w:fill="FFFFFF"/>
        </w:rPr>
        <w:t>Asociacija</w:t>
      </w:r>
      <w:proofErr w:type="spellEnd"/>
      <w:r w:rsidRPr="00E75602">
        <w:rPr>
          <w:rFonts w:ascii="Times New Roman" w:hAnsi="Times New Roman" w:cs="Times New Roman"/>
          <w:b/>
          <w:bCs/>
          <w:color w:val="585858"/>
          <w:sz w:val="23"/>
          <w:szCs w:val="23"/>
          <w:shd w:val="clear" w:color="auto" w:fill="FFFFFF"/>
        </w:rPr>
        <w:t xml:space="preserve"> „Širvintų </w:t>
      </w:r>
      <w:proofErr w:type="spellStart"/>
      <w:r w:rsidRPr="00E75602">
        <w:rPr>
          <w:rFonts w:ascii="Times New Roman" w:hAnsi="Times New Roman" w:cs="Times New Roman"/>
          <w:b/>
          <w:bCs/>
          <w:color w:val="585858"/>
          <w:sz w:val="23"/>
          <w:szCs w:val="23"/>
          <w:shd w:val="clear" w:color="auto" w:fill="FFFFFF"/>
        </w:rPr>
        <w:t>krepšinis</w:t>
      </w:r>
      <w:proofErr w:type="spellEnd"/>
      <w:r w:rsidRPr="00E75602">
        <w:rPr>
          <w:rFonts w:ascii="Times New Roman" w:hAnsi="Times New Roman" w:cs="Times New Roman"/>
          <w:b/>
          <w:bCs/>
          <w:color w:val="585858"/>
          <w:sz w:val="23"/>
          <w:szCs w:val="23"/>
          <w:shd w:val="clear" w:color="auto" w:fill="FFFFFF"/>
        </w:rPr>
        <w:t>“</w:t>
      </w:r>
      <w:r w:rsidRPr="00E75602">
        <w:rPr>
          <w:rFonts w:ascii="Times New Roman" w:hAnsi="Times New Roman" w:cs="Times New Roman"/>
          <w:b/>
          <w:bCs/>
          <w:color w:val="585858"/>
          <w:sz w:val="23"/>
          <w:szCs w:val="23"/>
          <w:shd w:val="clear" w:color="auto" w:fill="FFFFFF"/>
        </w:rPr>
        <w:t xml:space="preserve"> </w:t>
      </w:r>
      <w:r w:rsidRPr="00E75602">
        <w:rPr>
          <w:rFonts w:ascii="Times New Roman" w:hAnsi="Times New Roman" w:cs="Times New Roman"/>
          <w:b/>
          <w:bCs/>
          <w:color w:val="585858"/>
          <w:sz w:val="23"/>
          <w:szCs w:val="23"/>
          <w:shd w:val="clear" w:color="auto" w:fill="FFFFFF"/>
        </w:rPr>
        <w:t xml:space="preserve">Nr. ŠIRV-LEADER-20VVG-09-02/20VS-PV-25-2-02663-PR001 </w:t>
      </w:r>
    </w:p>
    <w:p w14:paraId="5A9BC76B" w14:textId="32CCADAA" w:rsidR="00E75602" w:rsidRDefault="00E75602" w:rsidP="00E75602">
      <w:pPr>
        <w:jc w:val="both"/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</w:pP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Nacionalinė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mokėjimo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agentūra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prie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Žemės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ūkio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ministerijos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,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išnagrinėjo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pateiktą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paraišką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gauti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paramą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pagal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Širvintų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rajono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vietos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veiklos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grupės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2023–2027 m.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vietos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plėtros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strategijos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priemonę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„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Kaimo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bendruomenių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ir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NVO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iniciatyvų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įgyvendinimas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(ne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pelno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)“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ir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vadovaudamasi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NMA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atrankos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komiteto</w:t>
      </w:r>
      <w:proofErr w:type="spellEnd"/>
      <w:r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2025 m. 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rugpjūčio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12 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posėdžio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protokolo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Nr. R5-211 (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registracijos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data 2025 m. 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rugpjūčio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21 d.) 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nutariamąja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dalimi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, 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inform</w:t>
      </w:r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avo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, 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kad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asociacijos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„Širvintų 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krepšinis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“  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projektui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Nr. ŠIRV-LEADER-20VVG-09-02/20VS-PV-25-2-02663-PR001 „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Mėgėjų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krepšinio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plėtra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Širvintų </w:t>
      </w:r>
      <w:proofErr w:type="spellStart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rajone</w:t>
      </w:r>
      <w:proofErr w:type="spellEnd"/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“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įgyvendinti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skiriama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iki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r w:rsidRPr="00E75602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17018,00 </w:t>
      </w:r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€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dydžio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parama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su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 xml:space="preserve"> 90 proc. paramos </w:t>
      </w:r>
      <w:proofErr w:type="spellStart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intensyvumu</w:t>
      </w:r>
      <w:proofErr w:type="spellEnd"/>
      <w:r w:rsidRPr="00992F24">
        <w:rPr>
          <w:rFonts w:ascii="Times New Roman" w:hAnsi="Times New Roman" w:cs="Times New Roman"/>
          <w:color w:val="585858"/>
          <w:sz w:val="23"/>
          <w:szCs w:val="23"/>
          <w:shd w:val="clear" w:color="auto" w:fill="FFFFFF"/>
        </w:rPr>
        <w:t>.</w:t>
      </w:r>
    </w:p>
    <w:p w14:paraId="43E8F448" w14:textId="77777777" w:rsidR="00E75602" w:rsidRPr="00992F24" w:rsidRDefault="00E75602" w:rsidP="00E75602">
      <w:pPr>
        <w:jc w:val="both"/>
        <w:rPr>
          <w:rFonts w:ascii="Times New Roman" w:hAnsi="Times New Roman" w:cs="Times New Roman"/>
          <w:lang w:val="lt-LT"/>
        </w:rPr>
      </w:pPr>
    </w:p>
    <w:sectPr w:rsidR="00E75602" w:rsidRPr="00992F24" w:rsidSect="00E75602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84"/>
    <w:rsid w:val="00992F24"/>
    <w:rsid w:val="00CA7F84"/>
    <w:rsid w:val="00CF5406"/>
    <w:rsid w:val="00E75602"/>
    <w:rsid w:val="00F8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6E51"/>
  <w15:chartTrackingRefBased/>
  <w15:docId w15:val="{CABCB04B-2495-4C88-AADF-E123AD83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Širvintų VVG</dc:creator>
  <cp:keywords/>
  <dc:description/>
  <cp:lastModifiedBy>Širvintų VVG</cp:lastModifiedBy>
  <cp:revision>2</cp:revision>
  <dcterms:created xsi:type="dcterms:W3CDTF">2025-08-14T05:58:00Z</dcterms:created>
  <dcterms:modified xsi:type="dcterms:W3CDTF">2025-11-20T08:18:00Z</dcterms:modified>
</cp:coreProperties>
</file>